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121" w:rsidRPr="008C37B9" w:rsidRDefault="00364121" w:rsidP="00364121">
      <w:pPr>
        <w:shd w:val="clear" w:color="auto" w:fill="FFFFFF"/>
        <w:spacing w:after="0" w:line="600" w:lineRule="atLeast"/>
        <w:jc w:val="center"/>
        <w:textAlignment w:val="baseline"/>
        <w:outlineLvl w:val="0"/>
        <w:rPr>
          <w:rFonts w:ascii="Helvetica" w:eastAsia="Times New Roman" w:hAnsi="Helvetica" w:cs="Helvetica"/>
          <w:noProof/>
          <w:color w:val="333333"/>
          <w:kern w:val="36"/>
          <w:sz w:val="54"/>
          <w:szCs w:val="54"/>
        </w:rPr>
      </w:pPr>
      <w:permStart w:id="0" w:edGrp="everyone"/>
      <w:permEnd w:id="0"/>
      <w:r w:rsidRPr="008C37B9">
        <w:rPr>
          <w:rFonts w:ascii="Helvetica" w:eastAsia="Times New Roman" w:hAnsi="Helvetica" w:cs="Helvetica"/>
          <w:noProof/>
          <w:color w:val="333333"/>
          <w:kern w:val="36"/>
          <w:sz w:val="54"/>
          <w:szCs w:val="54"/>
        </w:rPr>
        <w:t>Induced Pluripotent Stem Cell Market Accelerated by Landmark Events</w:t>
      </w:r>
    </w:p>
    <w:p w:rsidR="00163BD8" w:rsidRPr="008C37B9" w:rsidRDefault="00163BD8">
      <w:pPr>
        <w:rPr>
          <w:noProof/>
        </w:rPr>
      </w:pPr>
    </w:p>
    <w:p w:rsidR="00364121" w:rsidRPr="008C37B9" w:rsidRDefault="00364121" w:rsidP="00364121">
      <w:pPr>
        <w:shd w:val="clear" w:color="auto" w:fill="FFFFFF"/>
        <w:spacing w:after="0" w:line="360" w:lineRule="atLeast"/>
        <w:jc w:val="center"/>
        <w:textAlignment w:val="baseline"/>
        <w:rPr>
          <w:rFonts w:ascii="Helvetica" w:eastAsia="Times New Roman" w:hAnsi="Helvetica" w:cs="Helvetica"/>
          <w:noProof/>
          <w:color w:val="4D4F51"/>
          <w:sz w:val="24"/>
          <w:szCs w:val="24"/>
        </w:rPr>
      </w:pPr>
      <w:r w:rsidRPr="008C37B9">
        <w:rPr>
          <w:rFonts w:ascii="inherit" w:eastAsia="Times New Roman" w:hAnsi="inherit" w:cs="Helvetica"/>
          <w:b/>
          <w:bCs/>
          <w:noProof/>
          <w:color w:val="4D4F51"/>
          <w:sz w:val="24"/>
          <w:szCs w:val="24"/>
        </w:rPr>
        <w:t>The Landscape for Current iPSC Industry Conditions</w:t>
      </w:r>
    </w:p>
    <w:p w:rsidR="00364121" w:rsidRPr="008C37B9" w:rsidRDefault="00364121" w:rsidP="00364121">
      <w:pPr>
        <w:shd w:val="clear" w:color="auto" w:fill="FFFFFF"/>
        <w:spacing w:after="450" w:line="360" w:lineRule="atLeast"/>
        <w:textAlignment w:val="baseline"/>
        <w:rPr>
          <w:rFonts w:ascii="Helvetica" w:eastAsia="Times New Roman" w:hAnsi="Helvetica" w:cs="Helvetica"/>
          <w:noProof/>
          <w:color w:val="4D4F51"/>
          <w:sz w:val="24"/>
          <w:szCs w:val="24"/>
        </w:rPr>
      </w:pPr>
      <w:r w:rsidRPr="008C37B9">
        <w:rPr>
          <w:rFonts w:ascii="Helvetica" w:eastAsia="Times New Roman" w:hAnsi="Helvetica" w:cs="Helvetica"/>
          <w:noProof/>
          <w:color w:val="4D4F51"/>
          <w:sz w:val="24"/>
          <w:szCs w:val="24"/>
        </w:rPr>
        <w:t>Groundbreaking experimentation in 2006 led to the introduction of induced pluripotent stem cells (iPSC). These are adult cells which are isolated and then transformed into embryonic-like stem cells through the manipulation of gene expression, as well as other methods. Research and experimentation using mouse cells at Kyoto University in Japan was the first instance in which there was successful generation of the iPSC. In 2007, a series of follow-up experiments were done at Kyoto University in which human adult cells were transformed into iPSC cells. Nearly simultaneously, a research group led by James Thomson at the University of Wisconsin-Madison accomplished the same feat of deriving iPSC lines from human somatic cells.</w:t>
      </w:r>
    </w:p>
    <w:p w:rsidR="00364121" w:rsidRPr="008C37B9" w:rsidRDefault="00364121" w:rsidP="00364121">
      <w:pPr>
        <w:shd w:val="clear" w:color="auto" w:fill="FFFFFF"/>
        <w:spacing w:after="450" w:line="360" w:lineRule="atLeast"/>
        <w:textAlignment w:val="baseline"/>
        <w:rPr>
          <w:rFonts w:ascii="Helvetica" w:eastAsia="Times New Roman" w:hAnsi="Helvetica" w:cs="Helvetica"/>
          <w:noProof/>
          <w:color w:val="4D4F51"/>
          <w:sz w:val="24"/>
          <w:szCs w:val="24"/>
        </w:rPr>
      </w:pPr>
      <w:r w:rsidRPr="008C37B9">
        <w:rPr>
          <w:rFonts w:ascii="Helvetica" w:eastAsia="Times New Roman" w:hAnsi="Helvetica" w:cs="Helvetica"/>
          <w:noProof/>
          <w:color w:val="4D4F51"/>
          <w:sz w:val="24"/>
          <w:szCs w:val="24"/>
        </w:rPr>
        <w:t>While there has been continued excitement at the prospect of what such artificially re-manufactured cells could contribute to medical advances, there have also been issues along the way. By 2010, there were a number of private companies that were ready to capitalize on the breakthrough technology that iPSCs represent. One such company, Advanced Cell Technology in Worcester, Massachusetts, discovered several problematic issues while conducting experiments for the purpose of applying for U.S. Food and Drug Administration approval to use iPSCs in therapeutic applications. Concerns such as premature cell death, mutation into cancer cells, and low proliferation rates were some of the problems that surfaced.</w:t>
      </w:r>
    </w:p>
    <w:p w:rsidR="00364121" w:rsidRPr="008C37B9" w:rsidRDefault="00364121" w:rsidP="00364121">
      <w:pPr>
        <w:shd w:val="clear" w:color="auto" w:fill="FFFFFF"/>
        <w:spacing w:after="450" w:line="360" w:lineRule="atLeast"/>
        <w:textAlignment w:val="baseline"/>
        <w:rPr>
          <w:rFonts w:ascii="Helvetica" w:eastAsia="Times New Roman" w:hAnsi="Helvetica" w:cs="Helvetica"/>
          <w:noProof/>
          <w:color w:val="4D4F51"/>
          <w:sz w:val="24"/>
          <w:szCs w:val="24"/>
        </w:rPr>
      </w:pPr>
      <w:r w:rsidRPr="008C37B9">
        <w:rPr>
          <w:rFonts w:ascii="Helvetica" w:eastAsia="Times New Roman" w:hAnsi="Helvetica" w:cs="Helvetica"/>
          <w:noProof/>
          <w:color w:val="4D4F51"/>
          <w:sz w:val="24"/>
          <w:szCs w:val="24"/>
        </w:rPr>
        <w:t xml:space="preserve">As a result, ACT has since shifted its induced pluripotent stem cell approach to producing iPS cell derived human platelets. One of the benefits of a platelet-based product is that platelets do not contain nuclei, and therefore, cannot divide or carry genetic information. While nothing is completely safe, iPS derived platelets are likely to be substantially safer than other iPSC therapies, in which uncontrolled proliferation is a major concern. However, while ACT’s “Induced Pluripotent Stem Cell-Derived Human Platelet Program” received a great deal of media coverage in late 2012, including being awarded the honor of being named one of the “10 Ideas that Will Shape the Year” by </w:t>
      </w:r>
      <w:r w:rsidRPr="008C37B9">
        <w:rPr>
          <w:rFonts w:ascii="Helvetica" w:eastAsia="Times New Roman" w:hAnsi="Helvetica" w:cs="Helvetica"/>
          <w:noProof/>
          <w:color w:val="4D4F51"/>
          <w:sz w:val="24"/>
          <w:szCs w:val="24"/>
        </w:rPr>
        <w:lastRenderedPageBreak/>
        <w:t>New Scientist Magazine in December 2012, the company did not succeed in moving the concept through to clinical testing during 2013.</w:t>
      </w:r>
    </w:p>
    <w:p w:rsidR="00364121" w:rsidRPr="008C37B9" w:rsidRDefault="00364121" w:rsidP="00364121">
      <w:pPr>
        <w:shd w:val="clear" w:color="auto" w:fill="FFFFFF"/>
        <w:spacing w:after="450" w:line="360" w:lineRule="atLeast"/>
        <w:textAlignment w:val="baseline"/>
        <w:rPr>
          <w:rFonts w:ascii="Helvetica" w:eastAsia="Times New Roman" w:hAnsi="Helvetica" w:cs="Helvetica"/>
          <w:noProof/>
          <w:color w:val="4D4F51"/>
          <w:sz w:val="24"/>
          <w:szCs w:val="24"/>
        </w:rPr>
      </w:pPr>
      <w:r w:rsidRPr="008C37B9">
        <w:rPr>
          <w:rFonts w:ascii="Helvetica" w:eastAsia="Times New Roman" w:hAnsi="Helvetica" w:cs="Helvetica"/>
          <w:noProof/>
          <w:color w:val="4D4F51"/>
          <w:sz w:val="24"/>
          <w:szCs w:val="24"/>
        </w:rPr>
        <w:t>Nonetheless, 2013 did represent the first year in which clinical research involving transplant of iPSCs into humans was initiated, with Masayo Takahashi of the RIKEN Center for Developmental Biology in Kobe, Japan investigating the safety of iPSC- derived cell sheets in patients with wet-type age-related macular degeneration. Results from this clinical trial will continue to be collected in 2015 and beyond.</w:t>
      </w:r>
    </w:p>
    <w:p w:rsidR="00364121" w:rsidRPr="008C37B9" w:rsidRDefault="00364121" w:rsidP="00364121">
      <w:pPr>
        <w:shd w:val="clear" w:color="auto" w:fill="FFFFFF"/>
        <w:spacing w:after="450" w:line="360" w:lineRule="atLeast"/>
        <w:textAlignment w:val="baseline"/>
        <w:rPr>
          <w:rFonts w:ascii="Helvetica" w:eastAsia="Times New Roman" w:hAnsi="Helvetica" w:cs="Helvetica"/>
          <w:noProof/>
          <w:color w:val="4D4F51"/>
          <w:sz w:val="24"/>
          <w:szCs w:val="24"/>
        </w:rPr>
      </w:pPr>
      <w:r w:rsidRPr="008C37B9">
        <w:rPr>
          <w:rFonts w:ascii="Helvetica" w:eastAsia="Times New Roman" w:hAnsi="Helvetica" w:cs="Helvetica"/>
          <w:noProof/>
          <w:color w:val="4D4F51"/>
          <w:sz w:val="24"/>
          <w:szCs w:val="24"/>
        </w:rPr>
        <w:t>Indeed, within the past twelve months, the iPSC market has been dramatically accelerated by a series of landmark events. In addition to the first ever clinical trial in humans, the iPSC market recently witnessed a major initial public offering (IPO) for a company specializing in the industrial scale production of of iPSCs and differentiated cells derived from iPSCs, a massive grant award that will create the world’s largest human iPSC bank, and a historic patent challenge that could substantially alter the ability of companies to commercialize iPSC products and technologies without paying expensive licensing fees.</w:t>
      </w:r>
    </w:p>
    <w:p w:rsidR="00364121" w:rsidRPr="008C37B9" w:rsidRDefault="00364121" w:rsidP="00364121">
      <w:pPr>
        <w:shd w:val="clear" w:color="auto" w:fill="FFFFFF"/>
        <w:spacing w:after="0" w:line="360" w:lineRule="atLeast"/>
        <w:jc w:val="center"/>
        <w:textAlignment w:val="baseline"/>
        <w:rPr>
          <w:rFonts w:ascii="Helvetica" w:eastAsia="Times New Roman" w:hAnsi="Helvetica" w:cs="Helvetica"/>
          <w:noProof/>
          <w:color w:val="4D4F51"/>
          <w:sz w:val="24"/>
          <w:szCs w:val="24"/>
        </w:rPr>
      </w:pPr>
      <w:r w:rsidRPr="008C37B9">
        <w:rPr>
          <w:rFonts w:ascii="inherit" w:eastAsia="Times New Roman" w:hAnsi="inherit" w:cs="Helvetica"/>
          <w:b/>
          <w:bCs/>
          <w:noProof/>
          <w:color w:val="4D4F51"/>
          <w:sz w:val="24"/>
          <w:szCs w:val="24"/>
        </w:rPr>
        <w:t>Landmark Events Accelerate iPCS Market Activity</w:t>
      </w:r>
    </w:p>
    <w:p w:rsidR="00364121" w:rsidRPr="008C37B9" w:rsidRDefault="00364121" w:rsidP="00364121">
      <w:pPr>
        <w:shd w:val="clear" w:color="auto" w:fill="FFFFFF"/>
        <w:spacing w:after="450" w:line="360" w:lineRule="atLeast"/>
        <w:textAlignment w:val="baseline"/>
        <w:rPr>
          <w:rFonts w:ascii="Helvetica" w:eastAsia="Times New Roman" w:hAnsi="Helvetica" w:cs="Helvetica"/>
          <w:noProof/>
          <w:color w:val="4D4F51"/>
          <w:sz w:val="24"/>
          <w:szCs w:val="24"/>
        </w:rPr>
      </w:pPr>
      <w:r w:rsidRPr="008C37B9">
        <w:rPr>
          <w:rFonts w:ascii="Helvetica" w:eastAsia="Times New Roman" w:hAnsi="Helvetica" w:cs="Helvetica"/>
          <w:noProof/>
          <w:color w:val="4D4F51"/>
          <w:sz w:val="24"/>
          <w:szCs w:val="24"/>
        </w:rPr>
        <w:t>While the past twelve months have seen many notable achievements related to the commercialization of iPSCs, four landmark events have had a particularly significant impact on the industry:</w:t>
      </w:r>
    </w:p>
    <w:p w:rsidR="00364121" w:rsidRPr="008C37B9" w:rsidRDefault="00364121" w:rsidP="00364121">
      <w:pPr>
        <w:numPr>
          <w:ilvl w:val="0"/>
          <w:numId w:val="1"/>
        </w:numPr>
        <w:shd w:val="clear" w:color="auto" w:fill="FFFFFF"/>
        <w:spacing w:after="0" w:line="360" w:lineRule="atLeast"/>
        <w:ind w:left="600"/>
        <w:textAlignment w:val="baseline"/>
        <w:rPr>
          <w:rFonts w:ascii="inherit" w:eastAsia="Times New Roman" w:hAnsi="inherit" w:cs="Helvetica"/>
          <w:noProof/>
          <w:color w:val="4D4F51"/>
          <w:sz w:val="24"/>
          <w:szCs w:val="24"/>
        </w:rPr>
      </w:pPr>
      <w:r w:rsidRPr="008C37B9">
        <w:rPr>
          <w:rFonts w:ascii="inherit" w:eastAsia="Times New Roman" w:hAnsi="inherit" w:cs="Helvetica"/>
          <w:b/>
          <w:bCs/>
          <w:noProof/>
          <w:color w:val="4D4F51"/>
          <w:sz w:val="24"/>
          <w:szCs w:val="24"/>
        </w:rPr>
        <w:t>1st Clinical Trial of iPSCs in Humans: </w:t>
      </w:r>
      <w:r w:rsidRPr="008C37B9">
        <w:rPr>
          <w:rFonts w:ascii="inherit" w:eastAsia="Times New Roman" w:hAnsi="inherit" w:cs="Helvetica"/>
          <w:noProof/>
          <w:color w:val="4D4F51"/>
          <w:sz w:val="24"/>
          <w:szCs w:val="24"/>
        </w:rPr>
        <w:t>2013 was the first year in which clinical research involving transplant of iPSCs into humans was initiated, with Masayo Takahashi of the RIKEN Center in Japan investigating the safety of iPSC-derived cell sheets in patients with macular degeneration.</w:t>
      </w:r>
      <w:r w:rsidRPr="008C37B9">
        <w:rPr>
          <w:rFonts w:ascii="inherit" w:eastAsia="Times New Roman" w:hAnsi="inherit" w:cs="Helvetica"/>
          <w:noProof/>
          <w:color w:val="4D4F51"/>
          <w:sz w:val="24"/>
          <w:szCs w:val="24"/>
        </w:rPr>
        <w:br/>
      </w:r>
    </w:p>
    <w:p w:rsidR="00364121" w:rsidRPr="008C37B9" w:rsidRDefault="00364121" w:rsidP="00364121">
      <w:pPr>
        <w:numPr>
          <w:ilvl w:val="0"/>
          <w:numId w:val="1"/>
        </w:numPr>
        <w:shd w:val="clear" w:color="auto" w:fill="FFFFFF"/>
        <w:spacing w:after="0" w:line="360" w:lineRule="atLeast"/>
        <w:ind w:left="600"/>
        <w:textAlignment w:val="baseline"/>
        <w:rPr>
          <w:rFonts w:ascii="inherit" w:eastAsia="Times New Roman" w:hAnsi="inherit" w:cs="Helvetica"/>
          <w:noProof/>
          <w:color w:val="4D4F51"/>
          <w:sz w:val="24"/>
          <w:szCs w:val="24"/>
        </w:rPr>
      </w:pPr>
      <w:r w:rsidRPr="008C37B9">
        <w:rPr>
          <w:rFonts w:ascii="inherit" w:eastAsia="Times New Roman" w:hAnsi="inherit" w:cs="Helvetica"/>
          <w:b/>
          <w:bCs/>
          <w:noProof/>
          <w:color w:val="4D4F51"/>
          <w:sz w:val="24"/>
          <w:szCs w:val="24"/>
        </w:rPr>
        <w:t>Major IPO within the Industry: </w:t>
      </w:r>
      <w:r w:rsidRPr="008C37B9">
        <w:rPr>
          <w:rFonts w:ascii="inherit" w:eastAsia="Times New Roman" w:hAnsi="inherit" w:cs="Helvetica"/>
          <w:noProof/>
          <w:color w:val="4D4F51"/>
          <w:sz w:val="24"/>
          <w:szCs w:val="24"/>
        </w:rPr>
        <w:t>In a landmark event, Cellular Dynamics International (CDI) went public in July 2013 with a offering that raised $43 million dollars for the company, securing the company's position as the global leader in producing high-quality human iPSCs and differentiated cells in industrial quantities.</w:t>
      </w:r>
      <w:r w:rsidRPr="008C37B9">
        <w:rPr>
          <w:rFonts w:ascii="inherit" w:eastAsia="Times New Roman" w:hAnsi="inherit" w:cs="Helvetica"/>
          <w:noProof/>
          <w:color w:val="4D4F51"/>
          <w:sz w:val="24"/>
          <w:szCs w:val="24"/>
        </w:rPr>
        <w:br/>
      </w:r>
    </w:p>
    <w:p w:rsidR="00364121" w:rsidRPr="008C37B9" w:rsidRDefault="00364121" w:rsidP="00364121">
      <w:pPr>
        <w:numPr>
          <w:ilvl w:val="0"/>
          <w:numId w:val="1"/>
        </w:numPr>
        <w:shd w:val="clear" w:color="auto" w:fill="FFFFFF"/>
        <w:spacing w:after="0" w:line="360" w:lineRule="atLeast"/>
        <w:ind w:left="600"/>
        <w:textAlignment w:val="baseline"/>
        <w:rPr>
          <w:rFonts w:ascii="inherit" w:eastAsia="Times New Roman" w:hAnsi="inherit" w:cs="Helvetica"/>
          <w:noProof/>
          <w:color w:val="4D4F51"/>
          <w:sz w:val="24"/>
          <w:szCs w:val="24"/>
        </w:rPr>
      </w:pPr>
      <w:r w:rsidRPr="008C37B9">
        <w:rPr>
          <w:rFonts w:ascii="inherit" w:eastAsia="Times New Roman" w:hAnsi="inherit" w:cs="Helvetica"/>
          <w:b/>
          <w:bCs/>
          <w:noProof/>
          <w:color w:val="4D4F51"/>
          <w:sz w:val="24"/>
          <w:szCs w:val="24"/>
        </w:rPr>
        <w:t>Major Grant Awards for Production and Biobanking of iPSCs: </w:t>
      </w:r>
      <w:r w:rsidRPr="008C37B9">
        <w:rPr>
          <w:rFonts w:ascii="inherit" w:eastAsia="Times New Roman" w:hAnsi="inherit" w:cs="Helvetica"/>
          <w:noProof/>
          <w:color w:val="4D4F51"/>
          <w:sz w:val="24"/>
          <w:szCs w:val="24"/>
        </w:rPr>
        <w:t xml:space="preserve">In March of 2013, Celullar Dynamics International and the Coriell Institute for Medical Research announced </w:t>
      </w:r>
      <w:r w:rsidRPr="008C37B9">
        <w:rPr>
          <w:rFonts w:ascii="inherit" w:eastAsia="Times New Roman" w:hAnsi="inherit" w:cs="Helvetica"/>
          <w:noProof/>
          <w:color w:val="4D4F51"/>
          <w:sz w:val="24"/>
          <w:szCs w:val="24"/>
        </w:rPr>
        <w:lastRenderedPageBreak/>
        <w:t>receiving multi-million dollars grants from the California Institute for Regenerative Medicine (CIRM) for the creation of iPSC lines from 3,000 healthy and diseased donors, a result that will create the world’s largest human iPSC bank. </w:t>
      </w:r>
      <w:r w:rsidRPr="008C37B9">
        <w:rPr>
          <w:rFonts w:ascii="inherit" w:eastAsia="Times New Roman" w:hAnsi="inherit" w:cs="Helvetica"/>
          <w:noProof/>
          <w:color w:val="4D4F51"/>
          <w:sz w:val="24"/>
          <w:szCs w:val="24"/>
        </w:rPr>
        <w:br/>
      </w:r>
      <w:r w:rsidRPr="008C37B9">
        <w:rPr>
          <w:rFonts w:ascii="inherit" w:eastAsia="Times New Roman" w:hAnsi="inherit" w:cs="Helvetica"/>
          <w:noProof/>
          <w:color w:val="4D4F51"/>
          <w:sz w:val="24"/>
          <w:szCs w:val="24"/>
        </w:rPr>
        <w:br/>
      </w:r>
      <w:r w:rsidRPr="008C37B9">
        <w:rPr>
          <w:rFonts w:ascii="inherit" w:eastAsia="Times New Roman" w:hAnsi="inherit" w:cs="Helvetica"/>
          <w:b/>
          <w:bCs/>
          <w:noProof/>
          <w:color w:val="4D4F51"/>
          <w:sz w:val="24"/>
          <w:szCs w:val="24"/>
        </w:rPr>
        <w:t>4. Challenge Issued Against the Historic “Yamanaka Patent” for Derivation of iPSCs: </w:t>
      </w:r>
      <w:r w:rsidRPr="008C37B9">
        <w:rPr>
          <w:rFonts w:ascii="inherit" w:eastAsia="Times New Roman" w:hAnsi="inherit" w:cs="Helvetica"/>
          <w:noProof/>
          <w:color w:val="4D4F51"/>
          <w:sz w:val="24"/>
          <w:szCs w:val="24"/>
        </w:rPr>
        <w:t>The famous “Yamanaka Patent” (U.S. Patent No. 8,058,065) for cellular reprogramming of iPSCs is now being challenged in a patent lawsuit by a group called “BioGatekeeper.” If successful, this could spur incredible innovation within the stem cell sector, by allowing for lower cost creation of iPSC products, technologies, and therapies.</w:t>
      </w:r>
    </w:p>
    <w:p w:rsidR="00364121" w:rsidRPr="008C37B9" w:rsidRDefault="00364121" w:rsidP="00364121">
      <w:pPr>
        <w:shd w:val="clear" w:color="auto" w:fill="FFFFFF"/>
        <w:spacing w:after="450" w:line="360" w:lineRule="atLeast"/>
        <w:textAlignment w:val="baseline"/>
        <w:rPr>
          <w:rFonts w:ascii="Helvetica" w:eastAsia="Times New Roman" w:hAnsi="Helvetica" w:cs="Helvetica"/>
          <w:noProof/>
          <w:color w:val="4D4F51"/>
          <w:sz w:val="24"/>
          <w:szCs w:val="24"/>
        </w:rPr>
      </w:pPr>
      <w:r w:rsidRPr="008C37B9">
        <w:rPr>
          <w:rFonts w:ascii="Helvetica" w:eastAsia="Times New Roman" w:hAnsi="Helvetica" w:cs="Helvetica"/>
          <w:noProof/>
          <w:color w:val="4D4F51"/>
          <w:sz w:val="24"/>
          <w:szCs w:val="24"/>
        </w:rPr>
        <w:t>In summary, recent months have seen major advances in clinical research applications, production and differentiation technologies, biobanking of iPSCs, and more. It is clear that iPSCs are now a vital research trend within the scientific community.</w:t>
      </w:r>
    </w:p>
    <w:p w:rsidR="00364121" w:rsidRPr="008C37B9" w:rsidRDefault="00364121" w:rsidP="00364121">
      <w:pPr>
        <w:shd w:val="clear" w:color="auto" w:fill="FFFFFF"/>
        <w:spacing w:after="0" w:line="360" w:lineRule="atLeast"/>
        <w:jc w:val="center"/>
        <w:textAlignment w:val="baseline"/>
        <w:rPr>
          <w:rFonts w:ascii="Helvetica" w:eastAsia="Times New Roman" w:hAnsi="Helvetica" w:cs="Helvetica"/>
          <w:noProof/>
          <w:color w:val="4D4F51"/>
          <w:sz w:val="24"/>
          <w:szCs w:val="24"/>
        </w:rPr>
      </w:pPr>
      <w:r w:rsidRPr="008C37B9">
        <w:rPr>
          <w:rFonts w:ascii="inherit" w:eastAsia="Times New Roman" w:hAnsi="inherit" w:cs="Helvetica"/>
          <w:b/>
          <w:bCs/>
          <w:noProof/>
          <w:color w:val="4D4F51"/>
          <w:sz w:val="24"/>
          <w:szCs w:val="24"/>
        </w:rPr>
        <w:t>Research Advances Fuel Innovation within iPSC Sector</w:t>
      </w:r>
    </w:p>
    <w:p w:rsidR="00364121" w:rsidRPr="008C37B9" w:rsidRDefault="00364121" w:rsidP="00364121">
      <w:pPr>
        <w:shd w:val="clear" w:color="auto" w:fill="FFFFFF"/>
        <w:spacing w:after="450" w:line="360" w:lineRule="atLeast"/>
        <w:textAlignment w:val="baseline"/>
        <w:rPr>
          <w:rFonts w:ascii="Helvetica" w:eastAsia="Times New Roman" w:hAnsi="Helvetica" w:cs="Helvetica"/>
          <w:noProof/>
          <w:color w:val="4D4F51"/>
          <w:sz w:val="24"/>
          <w:szCs w:val="24"/>
        </w:rPr>
      </w:pPr>
      <w:r w:rsidRPr="008C37B9">
        <w:rPr>
          <w:rFonts w:ascii="Helvetica" w:eastAsia="Times New Roman" w:hAnsi="Helvetica" w:cs="Helvetica"/>
          <w:noProof/>
          <w:color w:val="4D4F51"/>
          <w:sz w:val="24"/>
          <w:szCs w:val="24"/>
        </w:rPr>
        <w:t>Continued research and experimentation with iPSCs has also fueled substantial innovation within the iPSC sector. In one example, the University of Michigan announced in “Circulation Research” (2012) that they had developed innovative methods for use of induced pluripotent stem cells derived from skin biopsies to create cardiac muscle cells. This accomplishment quickly fueled other research into the use of iPSCs for the reversal and repair of diseased heart tissue.</w:t>
      </w:r>
      <w:r w:rsidRPr="008C37B9">
        <w:rPr>
          <w:rFonts w:ascii="Helvetica" w:eastAsia="Times New Roman" w:hAnsi="Helvetica" w:cs="Helvetica"/>
          <w:noProof/>
          <w:color w:val="4D4F51"/>
          <w:sz w:val="24"/>
          <w:szCs w:val="24"/>
        </w:rPr>
        <w:br/>
      </w:r>
      <w:r w:rsidRPr="008C37B9">
        <w:rPr>
          <w:rFonts w:ascii="Helvetica" w:eastAsia="Times New Roman" w:hAnsi="Helvetica" w:cs="Helvetica"/>
          <w:noProof/>
          <w:color w:val="4D4F51"/>
          <w:sz w:val="24"/>
          <w:szCs w:val="24"/>
        </w:rPr>
        <w:br/>
        <w:t>Similar advances will continue to be perfected for use of reprogrammed adult cells in the treatment of other diseases and disorders. Original techniques for iPSC production, such as viral induced transcription processes, are quickly being replaced with newer technologies, as private industry joins with the scientific community to develop safer and more efficient methods of iPSC production. With sustained research and experimentation, guidelines for the clinical-grade production of iPSCs will become standardized.</w:t>
      </w:r>
    </w:p>
    <w:p w:rsidR="00364121" w:rsidRPr="008C37B9" w:rsidRDefault="00364121" w:rsidP="00364121">
      <w:pPr>
        <w:shd w:val="clear" w:color="auto" w:fill="FFFFFF"/>
        <w:spacing w:after="0" w:line="360" w:lineRule="atLeast"/>
        <w:jc w:val="center"/>
        <w:textAlignment w:val="baseline"/>
        <w:rPr>
          <w:rFonts w:ascii="Helvetica" w:eastAsia="Times New Roman" w:hAnsi="Helvetica" w:cs="Helvetica"/>
          <w:noProof/>
          <w:color w:val="4D4F51"/>
          <w:sz w:val="24"/>
          <w:szCs w:val="24"/>
        </w:rPr>
      </w:pPr>
      <w:r w:rsidRPr="008C37B9">
        <w:rPr>
          <w:rFonts w:ascii="inherit" w:eastAsia="Times New Roman" w:hAnsi="inherit" w:cs="Helvetica"/>
          <w:b/>
          <w:bCs/>
          <w:noProof/>
          <w:color w:val="4D4F51"/>
          <w:sz w:val="24"/>
          <w:szCs w:val="24"/>
        </w:rPr>
        <w:t>Research Activity Concerning the Biology, Characteristics,</w:t>
      </w:r>
      <w:r w:rsidRPr="008C37B9">
        <w:rPr>
          <w:rFonts w:ascii="Helvetica" w:eastAsia="Times New Roman" w:hAnsi="Helvetica" w:cs="Helvetica"/>
          <w:noProof/>
          <w:color w:val="4D4F51"/>
          <w:sz w:val="24"/>
          <w:szCs w:val="24"/>
        </w:rPr>
        <w:t> </w:t>
      </w:r>
      <w:r w:rsidRPr="008C37B9">
        <w:rPr>
          <w:rFonts w:ascii="inherit" w:eastAsia="Times New Roman" w:hAnsi="inherit" w:cs="Helvetica"/>
          <w:b/>
          <w:bCs/>
          <w:noProof/>
          <w:color w:val="4D4F51"/>
          <w:sz w:val="24"/>
          <w:szCs w:val="24"/>
          <w:bdr w:val="none" w:sz="0" w:space="0" w:color="auto" w:frame="1"/>
        </w:rPr>
        <w:br/>
      </w:r>
      <w:r w:rsidRPr="008C37B9">
        <w:rPr>
          <w:rFonts w:ascii="inherit" w:eastAsia="Times New Roman" w:hAnsi="inherit" w:cs="Helvetica"/>
          <w:b/>
          <w:bCs/>
          <w:noProof/>
          <w:color w:val="4D4F51"/>
          <w:sz w:val="24"/>
          <w:szCs w:val="24"/>
        </w:rPr>
        <w:t>and Applications of iPSCs</w:t>
      </w:r>
    </w:p>
    <w:p w:rsidR="00364121" w:rsidRPr="008C37B9" w:rsidRDefault="00364121" w:rsidP="00364121">
      <w:pPr>
        <w:shd w:val="clear" w:color="auto" w:fill="FFFFFF"/>
        <w:spacing w:after="450" w:line="360" w:lineRule="atLeast"/>
        <w:textAlignment w:val="baseline"/>
        <w:rPr>
          <w:rFonts w:ascii="Helvetica" w:eastAsia="Times New Roman" w:hAnsi="Helvetica" w:cs="Helvetica"/>
          <w:noProof/>
          <w:color w:val="4D4F51"/>
          <w:sz w:val="24"/>
          <w:szCs w:val="24"/>
        </w:rPr>
      </w:pPr>
      <w:r w:rsidRPr="008C37B9">
        <w:rPr>
          <w:rFonts w:ascii="Helvetica" w:eastAsia="Times New Roman" w:hAnsi="Helvetica" w:cs="Helvetica"/>
          <w:noProof/>
          <w:color w:val="4D4F51"/>
          <w:sz w:val="24"/>
          <w:szCs w:val="24"/>
        </w:rPr>
        <w:t xml:space="preserve">Furthermore, literature concerning the biology, characteristics, and applications of induced pluripotent stem cells has flourished since iPSCs were first produced in 2006 from mouse cells and in 2007 from human cells. Not surprisingly, trend analysis reveals rapid increases in iPSC research activity over the past several years, with substantial </w:t>
      </w:r>
      <w:r w:rsidRPr="008C37B9">
        <w:rPr>
          <w:rFonts w:ascii="Helvetica" w:eastAsia="Times New Roman" w:hAnsi="Helvetica" w:cs="Helvetica"/>
          <w:noProof/>
          <w:color w:val="4D4F51"/>
          <w:sz w:val="24"/>
          <w:szCs w:val="24"/>
        </w:rPr>
        <w:lastRenderedPageBreak/>
        <w:t>increases in iPSC publication rates from 2008 to 2012 and a slowing growth rate for iPSC publications observed during 2013 (12.7% year-over-year increase). Since 2006, induced pluripotent stem cell publications have risen to a total of 4,649 publications. Furthermore, during full-year 2013, induced pluripotent stem cell research publications represented 8.9% of all stem cell research publications, as compared to only 4.0% of stem cell research publications during full-year 2012. As this percent doubled from 2012 to 2013, it suggests that substantially more researchers became involved with the cell type. It is clear that iPSCs are a vital research trend within the scientific community.</w:t>
      </w:r>
    </w:p>
    <w:p w:rsidR="00364121" w:rsidRPr="008C37B9" w:rsidRDefault="00364121" w:rsidP="00364121">
      <w:pPr>
        <w:shd w:val="clear" w:color="auto" w:fill="FFFFFF"/>
        <w:spacing w:after="450" w:line="360" w:lineRule="atLeast"/>
        <w:textAlignment w:val="baseline"/>
        <w:rPr>
          <w:rFonts w:ascii="Helvetica" w:eastAsia="Times New Roman" w:hAnsi="Helvetica" w:cs="Helvetica"/>
          <w:noProof/>
          <w:color w:val="4D4F51"/>
          <w:sz w:val="24"/>
          <w:szCs w:val="24"/>
        </w:rPr>
      </w:pPr>
      <w:r w:rsidRPr="008C37B9">
        <w:rPr>
          <w:rFonts w:ascii="Helvetica" w:eastAsia="Times New Roman" w:hAnsi="Helvetica" w:cs="Helvetica"/>
          <w:noProof/>
          <w:color w:val="4D4F51"/>
          <w:sz w:val="24"/>
          <w:szCs w:val="24"/>
        </w:rPr>
        <w:t>Much of this research is being driven by the hope that induced pluripotent stem cells will have cell therapy applications for the treatment of disease, including for purposes of personalized medicine. Interest in therapeutic applications of iPSCs arises from their diverse ability to differentiate into a range of cell types. In addition to basic research, applied iPSC research is focused on pharmaco-toxicological screening, disease modeling, and autologous cell transplantation.</w:t>
      </w:r>
    </w:p>
    <w:p w:rsidR="00364121" w:rsidRPr="008C37B9" w:rsidRDefault="00364121" w:rsidP="00364121">
      <w:pPr>
        <w:shd w:val="clear" w:color="auto" w:fill="FFFFFF"/>
        <w:spacing w:after="0" w:line="360" w:lineRule="atLeast"/>
        <w:jc w:val="center"/>
        <w:textAlignment w:val="baseline"/>
        <w:rPr>
          <w:rFonts w:ascii="Helvetica" w:eastAsia="Times New Roman" w:hAnsi="Helvetica" w:cs="Helvetica"/>
          <w:noProof/>
          <w:color w:val="4D4F51"/>
          <w:sz w:val="24"/>
          <w:szCs w:val="24"/>
        </w:rPr>
      </w:pPr>
      <w:r w:rsidRPr="008C37B9">
        <w:rPr>
          <w:rFonts w:ascii="inherit" w:eastAsia="Times New Roman" w:hAnsi="inherit" w:cs="Helvetica"/>
          <w:b/>
          <w:bCs/>
          <w:noProof/>
          <w:color w:val="4D4F51"/>
          <w:sz w:val="24"/>
          <w:szCs w:val="24"/>
        </w:rPr>
        <w:t>iPSC Market Metrics</w:t>
      </w:r>
    </w:p>
    <w:p w:rsidR="00364121" w:rsidRPr="008C37B9" w:rsidRDefault="00364121" w:rsidP="00364121">
      <w:pPr>
        <w:shd w:val="clear" w:color="auto" w:fill="FFFFFF"/>
        <w:spacing w:after="450" w:line="360" w:lineRule="atLeast"/>
        <w:textAlignment w:val="baseline"/>
        <w:rPr>
          <w:rFonts w:ascii="Helvetica" w:eastAsia="Times New Roman" w:hAnsi="Helvetica" w:cs="Helvetica"/>
          <w:noProof/>
          <w:color w:val="4D4F51"/>
          <w:sz w:val="24"/>
          <w:szCs w:val="24"/>
        </w:rPr>
      </w:pPr>
      <w:r w:rsidRPr="008C37B9">
        <w:rPr>
          <w:rFonts w:ascii="Helvetica" w:eastAsia="Times New Roman" w:hAnsi="Helvetica" w:cs="Helvetica"/>
          <w:noProof/>
          <w:color w:val="4D4F51"/>
          <w:sz w:val="24"/>
          <w:szCs w:val="24"/>
        </w:rPr>
        <w:t>Taken in aggregate, the forces described above have fueled a growing market for iPSC research products. Indeed, the number of iPSC research products sold worldwide has been growing at an annual rate of 14.7% for the past five years. In addition, 22% of all stem cell researchers now self-report as having used induced pluripotent stem cells within a research project. Furthermore, according to 2014 survey of stem cell researchers conducted by the research firm, BioInformant Worldwide, LLC, the top three providers most often preferred as suppliers of iPSC products are Thermo Fisher Scientific, STEMCELL Technologies, and BD Biosciences, respectively.</w:t>
      </w:r>
    </w:p>
    <w:p w:rsidR="00364121" w:rsidRPr="008C37B9" w:rsidRDefault="00364121" w:rsidP="00364121">
      <w:pPr>
        <w:shd w:val="clear" w:color="auto" w:fill="FFFFFF"/>
        <w:spacing w:after="0" w:line="360" w:lineRule="atLeast"/>
        <w:textAlignment w:val="baseline"/>
        <w:rPr>
          <w:rFonts w:ascii="Helvetica" w:eastAsia="Times New Roman" w:hAnsi="Helvetica" w:cs="Helvetica"/>
          <w:noProof/>
          <w:color w:val="4D4F51"/>
          <w:sz w:val="24"/>
          <w:szCs w:val="24"/>
        </w:rPr>
      </w:pPr>
      <w:r w:rsidRPr="008C37B9">
        <w:rPr>
          <w:rFonts w:ascii="Helvetica" w:eastAsia="Times New Roman" w:hAnsi="Helvetica" w:cs="Helvetica"/>
          <w:noProof/>
          <w:color w:val="4D4F51"/>
          <w:sz w:val="24"/>
          <w:szCs w:val="24"/>
        </w:rPr>
        <w:t>In summary, It is clear that recent events have been fueling innovation and progress within the iPSC industry. To learn more about this emerging market area, you can view free product samples for the "</w:t>
      </w:r>
      <w:hyperlink r:id="rId5" w:tgtFrame="_blank" w:history="1">
        <w:r w:rsidRPr="008C37B9">
          <w:rPr>
            <w:rFonts w:ascii="inherit" w:eastAsia="Times New Roman" w:hAnsi="inherit" w:cs="Helvetica"/>
            <w:b/>
            <w:bCs/>
            <w:noProof/>
            <w:color w:val="7B539D"/>
            <w:sz w:val="24"/>
            <w:szCs w:val="24"/>
          </w:rPr>
          <w:t>Complete 2013-14 Induced Pluripotent Stem Cell Industry Report</w:t>
        </w:r>
      </w:hyperlink>
      <w:r w:rsidRPr="008C37B9">
        <w:rPr>
          <w:rFonts w:ascii="Helvetica" w:eastAsia="Times New Roman" w:hAnsi="Helvetica" w:cs="Helvetica"/>
          <w:noProof/>
          <w:color w:val="4D4F51"/>
          <w:sz w:val="24"/>
          <w:szCs w:val="24"/>
        </w:rPr>
        <w:t>" here.</w:t>
      </w:r>
    </w:p>
    <w:p w:rsidR="00364121" w:rsidRPr="008C37B9" w:rsidRDefault="00364121">
      <w:pPr>
        <w:rPr>
          <w:noProof/>
        </w:rPr>
      </w:pPr>
    </w:p>
    <w:sectPr w:rsidR="00364121" w:rsidRPr="008C37B9" w:rsidSect="00163BD8">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1580E"/>
    <w:multiLevelType w:val="multilevel"/>
    <w:tmpl w:val="D85CD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sgOJkBF7lDFPAHNJ3AmT96Xax0w=" w:salt="eVBAig8rrEZotkHOkSMxPw=="/>
  <w:defaultTabStop w:val="720"/>
  <w:characterSpacingControl w:val="doNotCompress"/>
  <w:compat>
    <w:useFELayout/>
  </w:compat>
  <w:rsids>
    <w:rsidRoot w:val="00364121"/>
    <w:rsid w:val="00163BD8"/>
    <w:rsid w:val="00364121"/>
    <w:rsid w:val="006B1E98"/>
    <w:rsid w:val="008C37B9"/>
    <w:rsid w:val="009C3A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BD8"/>
  </w:style>
  <w:style w:type="paragraph" w:styleId="Heading1">
    <w:name w:val="heading 1"/>
    <w:basedOn w:val="Normal"/>
    <w:link w:val="Heading1Char"/>
    <w:uiPriority w:val="9"/>
    <w:qFormat/>
    <w:rsid w:val="003641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4121"/>
    <w:rPr>
      <w:rFonts w:ascii="Times New Roman" w:eastAsia="Times New Roman" w:hAnsi="Times New Roman" w:cs="Times New Roman"/>
      <w:b/>
      <w:bCs/>
      <w:kern w:val="36"/>
      <w:sz w:val="48"/>
      <w:szCs w:val="48"/>
    </w:rPr>
  </w:style>
  <w:style w:type="paragraph" w:customStyle="1" w:styleId="center">
    <w:name w:val="center"/>
    <w:basedOn w:val="Normal"/>
    <w:rsid w:val="003641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4121"/>
    <w:rPr>
      <w:b/>
      <w:bCs/>
    </w:rPr>
  </w:style>
  <w:style w:type="paragraph" w:styleId="NormalWeb">
    <w:name w:val="Normal (Web)"/>
    <w:basedOn w:val="Normal"/>
    <w:uiPriority w:val="99"/>
    <w:semiHidden/>
    <w:unhideWhenUsed/>
    <w:rsid w:val="003641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64121"/>
  </w:style>
</w:styles>
</file>

<file path=word/webSettings.xml><?xml version="1.0" encoding="utf-8"?>
<w:webSettings xmlns:r="http://schemas.openxmlformats.org/officeDocument/2006/relationships" xmlns:w="http://schemas.openxmlformats.org/wordprocessingml/2006/main">
  <w:divs>
    <w:div w:id="517626183">
      <w:bodyDiv w:val="1"/>
      <w:marLeft w:val="0"/>
      <w:marRight w:val="0"/>
      <w:marTop w:val="0"/>
      <w:marBottom w:val="0"/>
      <w:divBdr>
        <w:top w:val="none" w:sz="0" w:space="0" w:color="auto"/>
        <w:left w:val="none" w:sz="0" w:space="0" w:color="auto"/>
        <w:bottom w:val="none" w:sz="0" w:space="0" w:color="auto"/>
        <w:right w:val="none" w:sz="0" w:space="0" w:color="auto"/>
      </w:divBdr>
    </w:div>
    <w:div w:id="102879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oinformant.com/iPSC_repor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1344</Words>
  <Characters>7663</Characters>
  <Application>Microsoft Office Word</Application>
  <DocSecurity>8</DocSecurity>
  <Lines>63</Lines>
  <Paragraphs>17</Paragraphs>
  <ScaleCrop>false</ScaleCrop>
  <Company/>
  <LinksUpToDate>false</LinksUpToDate>
  <CharactersWithSpaces>8990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4</cp:revision>
  <dcterms:created xsi:type="dcterms:W3CDTF">2014-12-24T00:31:00Z</dcterms:created>
  <dcterms:modified xsi:type="dcterms:W3CDTF">2015-02-01T05:28:00Z</dcterms:modified>
</cp:coreProperties>
</file>